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Palatino Linotype" w:cs="Palatino Linotype" w:eastAsia="Palatino Linotype" w:hAnsi="Palatino Linotype"/>
          <w:b w:val="1"/>
          <w:sz w:val="22"/>
          <w:szCs w:val="22"/>
        </w:rPr>
      </w:pPr>
      <w:r w:rsidDel="00000000" w:rsidR="00000000" w:rsidRPr="00000000">
        <w:rPr>
          <w:rtl w:val="0"/>
        </w:rPr>
      </w:r>
    </w:p>
    <w:p w:rsidR="00000000" w:rsidDel="00000000" w:rsidP="00000000" w:rsidRDefault="00000000" w:rsidRPr="00000000" w14:paraId="00000002">
      <w:pPr>
        <w:rPr>
          <w:rFonts w:ascii="Palatino Linotype" w:cs="Palatino Linotype" w:eastAsia="Palatino Linotype" w:hAnsi="Palatino Linotype"/>
          <w:b w:val="1"/>
        </w:rPr>
      </w:pPr>
      <w:bookmarkStart w:colFirst="0" w:colLast="0" w:name="_gjdgxs" w:id="0"/>
      <w:bookmarkEnd w:id="0"/>
      <w:r w:rsidDel="00000000" w:rsidR="00000000" w:rsidRPr="00000000">
        <w:rPr>
          <w:rFonts w:ascii="Palatino Linotype" w:cs="Palatino Linotype" w:eastAsia="Palatino Linotype" w:hAnsi="Palatino Linotype"/>
          <w:b w:val="1"/>
          <w:rtl w:val="0"/>
        </w:rPr>
        <w:t xml:space="preserve">Domeinbeheer su Sentro di Servisio ta sera pa públiko riba djabièrnè mainta di 10or pa 12or</w:t>
      </w:r>
    </w:p>
    <w:p w:rsidR="00000000" w:rsidDel="00000000" w:rsidP="00000000" w:rsidRDefault="00000000" w:rsidRPr="00000000" w14:paraId="00000003">
      <w:pPr>
        <w:rPr>
          <w:rFonts w:ascii="Palatino Linotype" w:cs="Palatino Linotype" w:eastAsia="Palatino Linotype" w:hAnsi="Palatino Linotype"/>
          <w:b w:val="1"/>
          <w:sz w:val="22"/>
          <w:szCs w:val="22"/>
        </w:rPr>
      </w:pPr>
      <w:r w:rsidDel="00000000" w:rsidR="00000000" w:rsidRPr="00000000">
        <w:rPr>
          <w:rtl w:val="0"/>
        </w:rPr>
      </w:r>
    </w:p>
    <w:p w:rsidR="00000000" w:rsidDel="00000000" w:rsidP="00000000" w:rsidRDefault="00000000" w:rsidRPr="00000000" w14:paraId="00000004">
      <w:pPr>
        <w:rPr>
          <w:rFonts w:ascii="Palatino Linotype" w:cs="Palatino Linotype" w:eastAsia="Palatino Linotype" w:hAnsi="Palatino Linotype"/>
          <w:b w:val="1"/>
          <w:sz w:val="22"/>
          <w:szCs w:val="22"/>
        </w:rPr>
      </w:pPr>
      <w:r w:rsidDel="00000000" w:rsidR="00000000" w:rsidRPr="00000000">
        <w:rPr>
          <w:rFonts w:ascii="Palatino Linotype" w:cs="Palatino Linotype" w:eastAsia="Palatino Linotype" w:hAnsi="Palatino Linotype"/>
          <w:b w:val="1"/>
          <w:sz w:val="22"/>
          <w:szCs w:val="22"/>
          <w:rtl w:val="0"/>
        </w:rPr>
        <w:t xml:space="preserve">Willemstad – Domeinbeheer ta informá ku su Sentro di Servisio pa kliente lo ta sera pa públiko riba djabièrnè 10 di desèmber for di 10or te ku 12or di mainta. Esaki debí na un bishita di Minister Charles Cooper na e organisashon. </w:t>
      </w:r>
    </w:p>
    <w:p w:rsidR="00000000" w:rsidDel="00000000" w:rsidP="00000000" w:rsidRDefault="00000000" w:rsidRPr="00000000" w14:paraId="00000005">
      <w:pPr>
        <w:rPr>
          <w:rFonts w:ascii="Palatino Linotype" w:cs="Palatino Linotype" w:eastAsia="Palatino Linotype" w:hAnsi="Palatino Linotype"/>
          <w:sz w:val="22"/>
          <w:szCs w:val="22"/>
        </w:rPr>
      </w:pPr>
      <w:r w:rsidDel="00000000" w:rsidR="00000000" w:rsidRPr="00000000">
        <w:rPr>
          <w:rtl w:val="0"/>
        </w:rPr>
      </w:r>
    </w:p>
    <w:p w:rsidR="00000000" w:rsidDel="00000000" w:rsidP="00000000" w:rsidRDefault="00000000" w:rsidRPr="00000000" w14:paraId="00000006">
      <w:pPr>
        <w:rPr>
          <w:rFonts w:ascii="Palatino Linotype" w:cs="Palatino Linotype" w:eastAsia="Palatino Linotype" w:hAnsi="Palatino Linotype"/>
          <w:sz w:val="22"/>
          <w:szCs w:val="22"/>
        </w:rPr>
      </w:pPr>
      <w:r w:rsidDel="00000000" w:rsidR="00000000" w:rsidRPr="00000000">
        <w:rPr>
          <w:rFonts w:ascii="Palatino Linotype" w:cs="Palatino Linotype" w:eastAsia="Palatino Linotype" w:hAnsi="Palatino Linotype"/>
          <w:sz w:val="22"/>
          <w:szCs w:val="22"/>
          <w:rtl w:val="0"/>
        </w:rPr>
        <w:t xml:space="preserve">Domeinbeheer ta pidi su diskulpa pa kualke inkumbinensia ku esaki por kousa i lo ta habri bek djaluna pa brinda e servisio manera kustumbrá. </w:t>
      </w:r>
    </w:p>
    <w:p w:rsidR="00000000" w:rsidDel="00000000" w:rsidP="00000000" w:rsidRDefault="00000000" w:rsidRPr="00000000" w14:paraId="00000007">
      <w:pPr>
        <w:rPr>
          <w:rFonts w:ascii="Palatino Linotype" w:cs="Palatino Linotype" w:eastAsia="Palatino Linotype" w:hAnsi="Palatino Linotype"/>
          <w:sz w:val="22"/>
          <w:szCs w:val="22"/>
        </w:rPr>
      </w:pPr>
      <w:r w:rsidDel="00000000" w:rsidR="00000000" w:rsidRPr="00000000">
        <w:rPr>
          <w:rtl w:val="0"/>
        </w:rPr>
      </w:r>
    </w:p>
    <w:sectPr>
      <w:headerReference r:id="rId6" w:type="default"/>
      <w:footerReference r:id="rId7"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Palatino Linotype"/>
  <w:font w:name="Arial"/>
  <w:font w:name="Palatino">
    <w:altName w:val="Book Antiqua"/>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center" w:pos="4320"/>
        <w:tab w:val="right" w:pos="8640"/>
      </w:tabs>
      <w:jc w:val="center"/>
      <w:rPr>
        <w:rFonts w:ascii="Palatino Linotype" w:cs="Palatino Linotype" w:eastAsia="Palatino Linotype" w:hAnsi="Palatino Linotype"/>
        <w:b w:val="1"/>
        <w:color w:val="000000"/>
        <w:sz w:val="16"/>
        <w:szCs w:val="16"/>
      </w:rPr>
    </w:pPr>
    <w:r w:rsidDel="00000000" w:rsidR="00000000" w:rsidRPr="00000000">
      <w:rPr>
        <w:rFonts w:ascii="Palatino Linotype" w:cs="Palatino Linotype" w:eastAsia="Palatino Linotype" w:hAnsi="Palatino Linotype"/>
        <w:b w:val="1"/>
        <w:color w:val="ca051e"/>
        <w:sz w:val="16"/>
        <w:szCs w:val="16"/>
        <w:rtl w:val="0"/>
      </w:rPr>
      <w:t xml:space="preserve">Seru di Arrarat Parsela C | Willemstad, Curaçao | (T): +5999-4651477 | (F): +5999-4651474</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color w:val="000000"/>
      </w:rPr>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59040" cy="1268095"/>
          <wp:effectExtent b="0" l="0" r="0" t="0"/>
          <wp:wrapNone/>
          <wp:docPr descr="Macintosh HD:Users:dciv1:Desktop:MVVRP-KOMUNIKADO PA PRENSA layout MSWord_PAP.png" id="1" name="image1.png"/>
          <a:graphic>
            <a:graphicData uri="http://schemas.openxmlformats.org/drawingml/2006/picture">
              <pic:pic>
                <pic:nvPicPr>
                  <pic:cNvPr descr="Macintosh HD:Users:dciv1:Desktop:MVVRP-KOMUNIKADO PA PRENSA layout MSWord_PAP.png" id="0" name="image1.png"/>
                  <pic:cNvPicPr preferRelativeResize="0"/>
                </pic:nvPicPr>
                <pic:blipFill>
                  <a:blip r:embed="rId1"/>
                  <a:srcRect b="0" l="0" r="0" t="0"/>
                  <a:stretch>
                    <a:fillRect/>
                  </a:stretch>
                </pic:blipFill>
                <pic:spPr>
                  <a:xfrm>
                    <a:off x="0" y="0"/>
                    <a:ext cx="7559040" cy="1268095"/>
                  </a:xfrm>
                  <a:prstGeom prst="rect"/>
                  <a:ln/>
                </pic:spPr>
              </pic:pic>
            </a:graphicData>
          </a:graphic>
        </wp:anchor>
      </w:drawing>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center" w:pos="4320"/>
        <w:tab w:val="right" w:pos="8640"/>
        <w:tab w:val="left" w:pos="1860"/>
      </w:tabs>
      <w:rPr>
        <w:color w:val="000000"/>
      </w:rPr>
    </w:pPr>
    <w:r w:rsidDel="00000000" w:rsidR="00000000" w:rsidRPr="00000000">
      <w:rPr>
        <w:rtl w:val="0"/>
      </w:rPr>
    </w:r>
  </w:p>
  <w:p w:rsidR="00000000" w:rsidDel="00000000" w:rsidP="00000000" w:rsidRDefault="00000000" w:rsidRPr="00000000" w14:paraId="0000000E">
    <w:pPr>
      <w:ind w:firstLine="720"/>
      <w:rPr>
        <w:rFonts w:ascii="Arial" w:cs="Arial" w:eastAsia="Arial" w:hAnsi="Arial"/>
        <w:b w:val="1"/>
        <w:color w:val="ca051e"/>
        <w:sz w:val="28"/>
        <w:szCs w:val="28"/>
      </w:rPr>
    </w:pPr>
    <w:r w:rsidDel="00000000" w:rsidR="00000000" w:rsidRPr="00000000">
      <w:rPr>
        <w:rFonts w:ascii="Arial" w:cs="Arial" w:eastAsia="Arial" w:hAnsi="Arial"/>
        <w:b w:val="1"/>
        <w:color w:val="ca051e"/>
        <w:sz w:val="28"/>
        <w:szCs w:val="28"/>
        <w:rtl w:val="0"/>
      </w:rPr>
      <w:t xml:space="preserve">KOMUNIKADO PA PRENSA</w:t>
    </w:r>
  </w:p>
  <w:p w:rsidR="00000000" w:rsidDel="00000000" w:rsidP="00000000" w:rsidRDefault="00000000" w:rsidRPr="00000000" w14:paraId="0000000F">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0">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1">
    <w:pPr>
      <w:rPr>
        <w:rFonts w:ascii="Palatino" w:cs="Palatino" w:eastAsia="Palatino" w:hAnsi="Palatino"/>
        <w:i w:val="1"/>
        <w:sz w:val="18"/>
        <w:szCs w:val="18"/>
      </w:rPr>
    </w:pPr>
    <w:r w:rsidDel="00000000" w:rsidR="00000000" w:rsidRPr="00000000">
      <w:rPr>
        <w:rFonts w:ascii="Palatino" w:cs="Palatino" w:eastAsia="Palatino" w:hAnsi="Palatino"/>
        <w:i w:val="1"/>
        <w:sz w:val="18"/>
        <w:szCs w:val="18"/>
        <w:rtl w:val="0"/>
      </w:rPr>
      <w:t xml:space="preserve">Fecha</w:t>
      <w:tab/>
      <w:tab/>
      <w:tab/>
      <w:t xml:space="preserve">Persona di Kontakto</w:t>
      <w:tab/>
      <w:tab/>
      <w:t xml:space="preserve">Email</w:t>
    </w:r>
  </w:p>
  <w:p w:rsidR="00000000" w:rsidDel="00000000" w:rsidP="00000000" w:rsidRDefault="00000000" w:rsidRPr="00000000" w14:paraId="00000012">
    <w:pPr>
      <w:rPr>
        <w:rFonts w:ascii="Palatino Linotype" w:cs="Palatino Linotype" w:eastAsia="Palatino Linotype" w:hAnsi="Palatino Linotype"/>
        <w:sz w:val="20"/>
        <w:szCs w:val="20"/>
      </w:rPr>
    </w:pPr>
    <w:r w:rsidDel="00000000" w:rsidR="00000000" w:rsidRPr="00000000">
      <w:rPr>
        <w:rFonts w:ascii="Palatino Linotype" w:cs="Palatino Linotype" w:eastAsia="Palatino Linotype" w:hAnsi="Palatino Linotype"/>
        <w:sz w:val="22"/>
        <w:szCs w:val="22"/>
        <w:rtl w:val="0"/>
      </w:rPr>
      <w:t xml:space="preserve">9 di desember</w:t>
    </w:r>
    <w:r w:rsidDel="00000000" w:rsidR="00000000" w:rsidRPr="00000000">
      <w:rPr>
        <w:rFonts w:ascii="Palatino Linotype" w:cs="Palatino Linotype" w:eastAsia="Palatino Linotype" w:hAnsi="Palatino Linotype"/>
        <w:rtl w:val="0"/>
      </w:rPr>
      <w:t xml:space="preserve"> </w:t>
    </w:r>
    <w:r w:rsidDel="00000000" w:rsidR="00000000" w:rsidRPr="00000000">
      <w:rPr>
        <w:rFonts w:ascii="Palatino Linotype" w:cs="Palatino Linotype" w:eastAsia="Palatino Linotype" w:hAnsi="Palatino Linotype"/>
        <w:sz w:val="22"/>
        <w:szCs w:val="22"/>
        <w:rtl w:val="0"/>
      </w:rPr>
      <w:t xml:space="preserve">2021</w:t>
      <w:tab/>
    </w:r>
    <w:r w:rsidDel="00000000" w:rsidR="00000000" w:rsidRPr="00000000">
      <w:rPr>
        <w:rtl w:val="0"/>
      </w:rPr>
      <w:t xml:space="preserve">Shemaih Martha</w:t>
      <w:tab/>
      <w:tab/>
    </w:r>
    <w:hyperlink r:id="rId2">
      <w:r w:rsidDel="00000000" w:rsidR="00000000" w:rsidRPr="00000000">
        <w:rPr>
          <w:color w:val="0000ff"/>
          <w:u w:val="single"/>
          <w:rtl w:val="0"/>
        </w:rPr>
        <w:t xml:space="preserve">Shemaih.martha@gobiernu.cw</w:t>
      </w:r>
    </w:hyperlink>
    <w:r w:rsidDel="00000000" w:rsidR="00000000" w:rsidRPr="00000000">
      <w:rPr>
        <w:rtl w:val="0"/>
      </w:rPr>
      <w:t xml:space="preserve">  </w:t>
    </w:r>
    <w:r w:rsidDel="00000000" w:rsidR="00000000" w:rsidRPr="00000000">
      <w:rPr>
        <w:rFonts w:ascii="Palatino Linotype" w:cs="Palatino Linotype" w:eastAsia="Palatino Linotype" w:hAnsi="Palatino Linotype"/>
        <w:sz w:val="22"/>
        <w:szCs w:val="22"/>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pap-A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rPr>
      <w:i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Shemaih.martha@gobiernu.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