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4"/>
          <w:szCs w:val="24"/>
          <w:vertAlign w:val="baseline"/>
          <w:rtl w:val="0"/>
        </w:rPr>
        <w:t xml:space="preserve">Gobièrnu ta gana kaso Ostpùnt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b w:val="0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vertAlign w:val="baseline"/>
          <w:rtl w:val="0"/>
        </w:rPr>
        <w:t xml:space="preserve">Willemstad - Riba 1 di desèmber, Korte di Hustisia a diktá ku Gobièrnu di Kòrsou a gana e kaso kontra Amigu di Tera, Defensa Ambiental, Curaçao Footprint, Fundashon PROMO, Adriaan van der Hoeven, CARMABI, i Green Force.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Tabata trata aki di e kaso ku e organisashonnan aki a entamá kontra Gobièrnu pa stòp e desaroyo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di Ostpùnt a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kordá entre Gobièrnu i Famia Maal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Pa ku Amigu di Tera, Curaçao Footprint, Sr. A. van der Hoeven i Green Force, wes a dikta ku nan petishon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beroep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) no ta keda risibí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niet-ontvankelijk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8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Pa ku e petishon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beroep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) di Defensa Ambiental, PROMO, i CARMABI, wes no a bai di akuerdo ku e ponenshanan di e organisashonnan aki i a deklará e petishon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beroep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) sin base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(ongegrond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)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. Esaki ta nifiká ku no tin base pa destruí e lei ‘Landsverordening Herziening Oostpunt' ku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ta stipulá e desaroyo deseá na Ostpùnt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. E instanshanan aki ta di opinion ku e legisladó lo a tuma desishonnan ku ta kontra tratadonan internashonal pa ku medio ambiente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, i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 tratadonan di ‘Europees Verdrag van de Rechten van de Mens’. </w:t>
      </w:r>
    </w:p>
    <w:p w:rsidR="00000000" w:rsidDel="00000000" w:rsidP="00000000" w:rsidRDefault="00000000" w:rsidRPr="00000000" w14:paraId="0000000A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Den korte a bin bon kla dilanti ku esnan ku a entamá e kaso ta pidi pa keda sin desaroyá henter Ostpùnt i pa esaki kompletu keda destiná komo área di konservashon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vertAlign w:val="baseline"/>
          <w:rtl w:val="0"/>
        </w:rPr>
        <w:t xml:space="preserve">Conserveringsgebied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). Gobièrnu di Kòrsou sinembargo, ta di opinion ku e destinashon di Ostpùnt na e manera aki no ta na interes general di Kòrsou, i a duna a base di análisis i investigashonnan den pasado, e destinashonnan ku tin para den e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'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Landsverordening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erziening Oostpunt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'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Minisiter Charles Cooper ta satisfecho ku e veredikto aki di Korte i ta spera ku awor si desa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ro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yo na Ostp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ù</w:t>
      </w:r>
      <w:r w:rsidDel="00000000" w:rsidR="00000000" w:rsidRPr="00000000">
        <w:rPr>
          <w:rFonts w:ascii="Palatino Linotype" w:cs="Palatino Linotype" w:eastAsia="Palatino Linotype" w:hAnsi="Palatino Linotype"/>
          <w:vertAlign w:val="baseline"/>
          <w:rtl w:val="0"/>
        </w:rPr>
        <w:t xml:space="preserve">nt por sigui.</w:t>
      </w:r>
    </w:p>
    <w:p w:rsidR="00000000" w:rsidDel="00000000" w:rsidP="00000000" w:rsidRDefault="00000000" w:rsidRPr="00000000" w14:paraId="0000000E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alatino Lin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ap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