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Palatino Linotype" w:cs="Palatino Linotype" w:eastAsia="Palatino Linotype" w:hAnsi="Palatino Linotype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1"/>
          <w:sz w:val="24"/>
          <w:szCs w:val="24"/>
          <w:vertAlign w:val="baseline"/>
          <w:rtl w:val="0"/>
        </w:rPr>
        <w:t xml:space="preserve">Gobièrnu ta gana kaso Ostpùnt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Palatino Linotype" w:cs="Palatino Linotype" w:eastAsia="Palatino Linotype" w:hAnsi="Palatino Linotype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Palatino Linotype" w:cs="Palatino Linotype" w:eastAsia="Palatino Linotype" w:hAnsi="Palatino Linotype"/>
          <w:b w:val="0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1"/>
          <w:vertAlign w:val="baseline"/>
          <w:rtl w:val="0"/>
        </w:rPr>
        <w:t xml:space="preserve">Willemstad - Riba 1 di desèmber, Korte di Hustisia a diktá ku Gobièrnu di Kòrsou a gana e kaso kontra Amigu di Tera, Defensa Ambiental, Curaçao Footprint, Fundashon PROMO, Adriaan van der Hoeven, CARMABI, i Green Force.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Palatino Linotype" w:cs="Palatino Linotype" w:eastAsia="Palatino Linotype" w:hAnsi="Palatino Linotyp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Palatino Linotype" w:cs="Palatino Linotype" w:eastAsia="Palatino Linotype" w:hAnsi="Palatino Linotype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vertAlign w:val="baseline"/>
          <w:rtl w:val="0"/>
        </w:rPr>
        <w:t xml:space="preserve">Tabata trata aki di e kaso ku e organisashonnan aki a entamá kontra Gobièrnu pa stòp e desaroyo </w:t>
      </w:r>
      <w:r w:rsidDel="00000000" w:rsidR="00000000" w:rsidRPr="00000000">
        <w:rPr>
          <w:rFonts w:ascii="Palatino Linotype" w:cs="Palatino Linotype" w:eastAsia="Palatino Linotype" w:hAnsi="Palatino Linotype"/>
          <w:rtl w:val="0"/>
        </w:rPr>
        <w:t xml:space="preserve">di Ostpùnt a</w:t>
      </w:r>
      <w:r w:rsidDel="00000000" w:rsidR="00000000" w:rsidRPr="00000000">
        <w:rPr>
          <w:rFonts w:ascii="Palatino Linotype" w:cs="Palatino Linotype" w:eastAsia="Palatino Linotype" w:hAnsi="Palatino Linotype"/>
          <w:vertAlign w:val="baseline"/>
          <w:rtl w:val="0"/>
        </w:rPr>
        <w:t xml:space="preserve">kordá entre Gobièrnu i Famia Maal</w:t>
      </w:r>
      <w:r w:rsidDel="00000000" w:rsidR="00000000" w:rsidRPr="00000000">
        <w:rPr>
          <w:rFonts w:ascii="Palatino Linotype" w:cs="Palatino Linotype" w:eastAsia="Palatino Linotype" w:hAnsi="Palatino Linotype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Palatino Linotype" w:cs="Palatino Linotype" w:eastAsia="Palatino Linotype" w:hAnsi="Palatino Linotyp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Palatino Linotype" w:cs="Palatino Linotype" w:eastAsia="Palatino Linotype" w:hAnsi="Palatino Linotype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vertAlign w:val="baseline"/>
          <w:rtl w:val="0"/>
        </w:rPr>
        <w:t xml:space="preserve">Pa ku Amigu di Tera, Curaçao Footprint, Sr. A. van der Hoeven i Green Force, wes a dikta ku nan petishon (</w:t>
      </w:r>
      <w:r w:rsidDel="00000000" w:rsidR="00000000" w:rsidRPr="00000000">
        <w:rPr>
          <w:rFonts w:ascii="Palatino Linotype" w:cs="Palatino Linotype" w:eastAsia="Palatino Linotype" w:hAnsi="Palatino Linotype"/>
          <w:i w:val="1"/>
          <w:vertAlign w:val="baseline"/>
          <w:rtl w:val="0"/>
        </w:rPr>
        <w:t xml:space="preserve">beroep</w:t>
      </w:r>
      <w:r w:rsidDel="00000000" w:rsidR="00000000" w:rsidRPr="00000000">
        <w:rPr>
          <w:rFonts w:ascii="Palatino Linotype" w:cs="Palatino Linotype" w:eastAsia="Palatino Linotype" w:hAnsi="Palatino Linotype"/>
          <w:vertAlign w:val="baseline"/>
          <w:rtl w:val="0"/>
        </w:rPr>
        <w:t xml:space="preserve">) no ta keda risibí (</w:t>
      </w:r>
      <w:r w:rsidDel="00000000" w:rsidR="00000000" w:rsidRPr="00000000">
        <w:rPr>
          <w:rFonts w:ascii="Palatino Linotype" w:cs="Palatino Linotype" w:eastAsia="Palatino Linotype" w:hAnsi="Palatino Linotype"/>
          <w:i w:val="1"/>
          <w:vertAlign w:val="baseline"/>
          <w:rtl w:val="0"/>
        </w:rPr>
        <w:t xml:space="preserve">niet-ontvankelijk</w:t>
      </w:r>
      <w:r w:rsidDel="00000000" w:rsidR="00000000" w:rsidRPr="00000000">
        <w:rPr>
          <w:rFonts w:ascii="Palatino Linotype" w:cs="Palatino Linotype" w:eastAsia="Palatino Linotype" w:hAnsi="Palatino Linotype"/>
          <w:vertAlign w:val="baseline"/>
          <w:rtl w:val="0"/>
        </w:rPr>
        <w:t xml:space="preserve">). </w:t>
      </w:r>
    </w:p>
    <w:p w:rsidR="00000000" w:rsidDel="00000000" w:rsidP="00000000" w:rsidRDefault="00000000" w:rsidRPr="00000000" w14:paraId="00000008">
      <w:pPr>
        <w:rPr>
          <w:rFonts w:ascii="Palatino Linotype" w:cs="Palatino Linotype" w:eastAsia="Palatino Linotype" w:hAnsi="Palatino Linotyp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Palatino Linotype" w:cs="Palatino Linotype" w:eastAsia="Palatino Linotype" w:hAnsi="Palatino Linotype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vertAlign w:val="baseline"/>
          <w:rtl w:val="0"/>
        </w:rPr>
        <w:t xml:space="preserve">Pa ku e petishon (</w:t>
      </w:r>
      <w:r w:rsidDel="00000000" w:rsidR="00000000" w:rsidRPr="00000000">
        <w:rPr>
          <w:rFonts w:ascii="Palatino Linotype" w:cs="Palatino Linotype" w:eastAsia="Palatino Linotype" w:hAnsi="Palatino Linotype"/>
          <w:i w:val="1"/>
          <w:vertAlign w:val="baseline"/>
          <w:rtl w:val="0"/>
        </w:rPr>
        <w:t xml:space="preserve">beroep</w:t>
      </w:r>
      <w:r w:rsidDel="00000000" w:rsidR="00000000" w:rsidRPr="00000000">
        <w:rPr>
          <w:rFonts w:ascii="Palatino Linotype" w:cs="Palatino Linotype" w:eastAsia="Palatino Linotype" w:hAnsi="Palatino Linotype"/>
          <w:vertAlign w:val="baseline"/>
          <w:rtl w:val="0"/>
        </w:rPr>
        <w:t xml:space="preserve">) di Defensa Ambiental, PROMO, i CARMABI, wes no a bai di akuerdo ku e ponenshanan di e organisashonnan aki i a deklará e petishon (</w:t>
      </w:r>
      <w:r w:rsidDel="00000000" w:rsidR="00000000" w:rsidRPr="00000000">
        <w:rPr>
          <w:rFonts w:ascii="Palatino Linotype" w:cs="Palatino Linotype" w:eastAsia="Palatino Linotype" w:hAnsi="Palatino Linotype"/>
          <w:i w:val="1"/>
          <w:vertAlign w:val="baseline"/>
          <w:rtl w:val="0"/>
        </w:rPr>
        <w:t xml:space="preserve">beroep</w:t>
      </w:r>
      <w:r w:rsidDel="00000000" w:rsidR="00000000" w:rsidRPr="00000000">
        <w:rPr>
          <w:rFonts w:ascii="Palatino Linotype" w:cs="Palatino Linotype" w:eastAsia="Palatino Linotype" w:hAnsi="Palatino Linotype"/>
          <w:vertAlign w:val="baseline"/>
          <w:rtl w:val="0"/>
        </w:rPr>
        <w:t xml:space="preserve">) sin base </w:t>
      </w:r>
      <w:r w:rsidDel="00000000" w:rsidR="00000000" w:rsidRPr="00000000">
        <w:rPr>
          <w:rFonts w:ascii="Palatino Linotype" w:cs="Palatino Linotype" w:eastAsia="Palatino Linotype" w:hAnsi="Palatino Linotype"/>
          <w:i w:val="1"/>
          <w:vertAlign w:val="baseline"/>
          <w:rtl w:val="0"/>
        </w:rPr>
        <w:t xml:space="preserve">(ongegrond</w:t>
      </w:r>
      <w:r w:rsidDel="00000000" w:rsidR="00000000" w:rsidRPr="00000000">
        <w:rPr>
          <w:rFonts w:ascii="Palatino Linotype" w:cs="Palatino Linotype" w:eastAsia="Palatino Linotype" w:hAnsi="Palatino Linotype"/>
          <w:i w:val="1"/>
          <w:rtl w:val="0"/>
        </w:rPr>
        <w:t xml:space="preserve">)</w:t>
      </w:r>
      <w:r w:rsidDel="00000000" w:rsidR="00000000" w:rsidRPr="00000000">
        <w:rPr>
          <w:rFonts w:ascii="Palatino Linotype" w:cs="Palatino Linotype" w:eastAsia="Palatino Linotype" w:hAnsi="Palatino Linotype"/>
          <w:vertAlign w:val="baseline"/>
          <w:rtl w:val="0"/>
        </w:rPr>
        <w:t xml:space="preserve">. Esaki ta nifiká ku no tin base pa destruí e lei ‘Landsverordening Herziening Oostpunt' ku</w:t>
      </w:r>
      <w:r w:rsidDel="00000000" w:rsidR="00000000" w:rsidRPr="00000000">
        <w:rPr>
          <w:rFonts w:ascii="Palatino Linotype" w:cs="Palatino Linotype" w:eastAsia="Palatino Linotype" w:hAnsi="Palatino Linotype"/>
          <w:rtl w:val="0"/>
        </w:rPr>
        <w:t xml:space="preserve"> ta stipulá e desaroyo deseá na Ostpùnt</w:t>
      </w:r>
      <w:r w:rsidDel="00000000" w:rsidR="00000000" w:rsidRPr="00000000">
        <w:rPr>
          <w:rFonts w:ascii="Palatino Linotype" w:cs="Palatino Linotype" w:eastAsia="Palatino Linotype" w:hAnsi="Palatino Linotype"/>
          <w:vertAlign w:val="baseline"/>
          <w:rtl w:val="0"/>
        </w:rPr>
        <w:t xml:space="preserve">. E instanshanan aki ta di opinion ku e legisladó lo a tuma desishonnan ku ta kontra tratadonan internashonal pa ku medio ambiente</w:t>
      </w:r>
      <w:r w:rsidDel="00000000" w:rsidR="00000000" w:rsidRPr="00000000">
        <w:rPr>
          <w:rFonts w:ascii="Palatino Linotype" w:cs="Palatino Linotype" w:eastAsia="Palatino Linotype" w:hAnsi="Palatino Linotype"/>
          <w:rtl w:val="0"/>
        </w:rPr>
        <w:t xml:space="preserve">, i</w:t>
      </w:r>
      <w:r w:rsidDel="00000000" w:rsidR="00000000" w:rsidRPr="00000000">
        <w:rPr>
          <w:rFonts w:ascii="Palatino Linotype" w:cs="Palatino Linotype" w:eastAsia="Palatino Linotype" w:hAnsi="Palatino Linotype"/>
          <w:vertAlign w:val="baseline"/>
          <w:rtl w:val="0"/>
        </w:rPr>
        <w:t xml:space="preserve"> tratadonan di ‘Europees Verdrag van de Rechten van de Mens’. </w:t>
      </w:r>
    </w:p>
    <w:p w:rsidR="00000000" w:rsidDel="00000000" w:rsidP="00000000" w:rsidRDefault="00000000" w:rsidRPr="00000000" w14:paraId="0000000A">
      <w:pPr>
        <w:rPr>
          <w:rFonts w:ascii="Palatino Linotype" w:cs="Palatino Linotype" w:eastAsia="Palatino Linotype" w:hAnsi="Palatino Linotyp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Palatino Linotype" w:cs="Palatino Linotype" w:eastAsia="Palatino Linotype" w:hAnsi="Palatino Linotype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vertAlign w:val="baseline"/>
          <w:rtl w:val="0"/>
        </w:rPr>
        <w:t xml:space="preserve">Den korte a bin bon kla dilanti ku esnan ku a entamá e kaso ta pidi pa keda sin desaroyá henter Ostpùnt i pa esaki kompletu keda destiná komo área di konservashon (</w:t>
      </w:r>
      <w:r w:rsidDel="00000000" w:rsidR="00000000" w:rsidRPr="00000000">
        <w:rPr>
          <w:rFonts w:ascii="Palatino Linotype" w:cs="Palatino Linotype" w:eastAsia="Palatino Linotype" w:hAnsi="Palatino Linotype"/>
          <w:i w:val="1"/>
          <w:vertAlign w:val="baseline"/>
          <w:rtl w:val="0"/>
        </w:rPr>
        <w:t xml:space="preserve">Conserveringsgebied</w:t>
      </w:r>
      <w:r w:rsidDel="00000000" w:rsidR="00000000" w:rsidRPr="00000000">
        <w:rPr>
          <w:rFonts w:ascii="Palatino Linotype" w:cs="Palatino Linotype" w:eastAsia="Palatino Linotype" w:hAnsi="Palatino Linotype"/>
          <w:vertAlign w:val="baseline"/>
          <w:rtl w:val="0"/>
        </w:rPr>
        <w:t xml:space="preserve">). Gobièrnu di Kòrsou sinembargo, ta di opinion ku e destinashon di Ostpùnt na e manera aki no ta na interes general di Kòrsou, i a duna a base di análisis i investigashonnan den pasado, e destinashonnan ku tin para den e </w:t>
      </w:r>
      <w:r w:rsidDel="00000000" w:rsidR="00000000" w:rsidRPr="00000000">
        <w:rPr>
          <w:rFonts w:ascii="Palatino Linotype" w:cs="Palatino Linotype" w:eastAsia="Palatino Linotype" w:hAnsi="Palatino Linotype"/>
          <w:rtl w:val="0"/>
        </w:rPr>
        <w:t xml:space="preserve">'</w:t>
      </w:r>
      <w:r w:rsidDel="00000000" w:rsidR="00000000" w:rsidRPr="00000000">
        <w:rPr>
          <w:rFonts w:ascii="Palatino Linotype" w:cs="Palatino Linotype" w:eastAsia="Palatino Linotype" w:hAnsi="Palatino Linotype"/>
          <w:vertAlign w:val="baseline"/>
          <w:rtl w:val="0"/>
        </w:rPr>
        <w:t xml:space="preserve">Landsverordening </w:t>
      </w:r>
      <w:r w:rsidDel="00000000" w:rsidR="00000000" w:rsidRPr="00000000">
        <w:rPr>
          <w:rFonts w:ascii="Palatino Linotype" w:cs="Palatino Linotype" w:eastAsia="Palatino Linotype" w:hAnsi="Palatino Linotype"/>
          <w:rtl w:val="0"/>
        </w:rPr>
        <w:t xml:space="preserve">H</w:t>
      </w:r>
      <w:r w:rsidDel="00000000" w:rsidR="00000000" w:rsidRPr="00000000">
        <w:rPr>
          <w:rFonts w:ascii="Palatino Linotype" w:cs="Palatino Linotype" w:eastAsia="Palatino Linotype" w:hAnsi="Palatino Linotype"/>
          <w:vertAlign w:val="baseline"/>
          <w:rtl w:val="0"/>
        </w:rPr>
        <w:t xml:space="preserve">erziening Oostpunt</w:t>
      </w:r>
      <w:r w:rsidDel="00000000" w:rsidR="00000000" w:rsidRPr="00000000">
        <w:rPr>
          <w:rFonts w:ascii="Palatino Linotype" w:cs="Palatino Linotype" w:eastAsia="Palatino Linotype" w:hAnsi="Palatino Linotype"/>
          <w:rtl w:val="0"/>
        </w:rPr>
        <w:t xml:space="preserve">'</w:t>
      </w:r>
      <w:r w:rsidDel="00000000" w:rsidR="00000000" w:rsidRPr="00000000">
        <w:rPr>
          <w:rFonts w:ascii="Palatino Linotype" w:cs="Palatino Linotype" w:eastAsia="Palatino Linotype" w:hAnsi="Palatino Linotype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C">
      <w:pPr>
        <w:rPr>
          <w:rFonts w:ascii="Palatino Linotype" w:cs="Palatino Linotype" w:eastAsia="Palatino Linotype" w:hAnsi="Palatino Linotyp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Palatino Linotype" w:cs="Palatino Linotype" w:eastAsia="Palatino Linotype" w:hAnsi="Palatino Linotype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vertAlign w:val="baseline"/>
          <w:rtl w:val="0"/>
        </w:rPr>
        <w:t xml:space="preserve">Minisiter Charles Cooper ta satisfecho ku e veredikto aki di Korte i ta spera ku awor si desa</w:t>
      </w:r>
      <w:r w:rsidDel="00000000" w:rsidR="00000000" w:rsidRPr="00000000">
        <w:rPr>
          <w:rFonts w:ascii="Palatino Linotype" w:cs="Palatino Linotype" w:eastAsia="Palatino Linotype" w:hAnsi="Palatino Linotype"/>
          <w:rtl w:val="0"/>
        </w:rPr>
        <w:t xml:space="preserve">ro</w:t>
      </w:r>
      <w:r w:rsidDel="00000000" w:rsidR="00000000" w:rsidRPr="00000000">
        <w:rPr>
          <w:rFonts w:ascii="Palatino Linotype" w:cs="Palatino Linotype" w:eastAsia="Palatino Linotype" w:hAnsi="Palatino Linotype"/>
          <w:vertAlign w:val="baseline"/>
          <w:rtl w:val="0"/>
        </w:rPr>
        <w:t xml:space="preserve">yo na Ostp</w:t>
      </w:r>
      <w:r w:rsidDel="00000000" w:rsidR="00000000" w:rsidRPr="00000000">
        <w:rPr>
          <w:rFonts w:ascii="Palatino Linotype" w:cs="Palatino Linotype" w:eastAsia="Palatino Linotype" w:hAnsi="Palatino Linotype"/>
          <w:rtl w:val="0"/>
        </w:rPr>
        <w:t xml:space="preserve">ù</w:t>
      </w:r>
      <w:r w:rsidDel="00000000" w:rsidR="00000000" w:rsidRPr="00000000">
        <w:rPr>
          <w:rFonts w:ascii="Palatino Linotype" w:cs="Palatino Linotype" w:eastAsia="Palatino Linotype" w:hAnsi="Palatino Linotype"/>
          <w:vertAlign w:val="baseline"/>
          <w:rtl w:val="0"/>
        </w:rPr>
        <w:t xml:space="preserve">nt por sigui.</w:t>
      </w:r>
    </w:p>
    <w:p w:rsidR="00000000" w:rsidDel="00000000" w:rsidP="00000000" w:rsidRDefault="00000000" w:rsidRPr="00000000" w14:paraId="0000000E">
      <w:pPr>
        <w:rPr>
          <w:rFonts w:ascii="Palatino Linotype" w:cs="Palatino Linotype" w:eastAsia="Palatino Linotype" w:hAnsi="Palatino Linotype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800" w:right="18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Palatino Linotype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ap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