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Entrega ofisial di pèrmit di bus i taksi na 18 persona.</w:t>
      </w:r>
    </w:p>
    <w:p w:rsidR="00000000" w:rsidDel="00000000" w:rsidP="00000000" w:rsidRDefault="00000000" w:rsidRPr="00000000" w14:paraId="00000003">
      <w:pPr>
        <w:rPr>
          <w:rFonts w:ascii="Palatino Linotype" w:cs="Palatino Linotype" w:eastAsia="Palatino Linotype" w:hAnsi="Palatino Linotype"/>
          <w:b w:val="1"/>
        </w:rPr>
      </w:pPr>
      <w:bookmarkStart w:colFirst="0" w:colLast="0" w:name="_gjdgxs" w:id="0"/>
      <w:bookmarkEnd w:id="0"/>
      <w:r w:rsidDel="00000000" w:rsidR="00000000" w:rsidRPr="00000000">
        <w:rPr>
          <w:rtl w:val="0"/>
        </w:rPr>
      </w:r>
    </w:p>
    <w:p w:rsidR="00000000" w:rsidDel="00000000" w:rsidP="00000000" w:rsidRDefault="00000000" w:rsidRPr="00000000" w14:paraId="0000000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Willemstad – Resientemente Minister di Tráfiko, Transporte i Planifikashon Urbano (VVRP) Sr. Charles Cooper a hasi entrega di 7 pèrmit di Bùs i 11 pèrmit di Taksi. E personanan aki a bira ‘vergunninghouder’ despues di tabata 4 aña riba e lista di espera. E pèrmit tin un balides di tres aña, i despues lo mester hasi petishon pa renobá e pèrmit.</w:t>
      </w:r>
    </w:p>
    <w:p w:rsidR="00000000" w:rsidDel="00000000" w:rsidP="00000000" w:rsidRDefault="00000000" w:rsidRPr="00000000" w14:paraId="00000005">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Ta asina ku tur persona ku ta deseá di kore bùs òf taksi por hasi un petishon pa bira shofùr ousiliar (hulpbestuurder) na momentu ku nan ta kumpli ku kriterionan stipulá bou di artíkulo 12 den lei di transporte públiko. Despues di kore komo shofùr ousiliar i logra nan sertifikado B, e persona por apliká pa bira ‘vergunninghouder’. Segun lei, e petishon ta pasa den man di Komishon di Bùs òf Taksi pa duna konseho i wak si ta kumpli ku tur e kriterionan stipulá den lei. </w:t>
      </w:r>
    </w:p>
    <w:p w:rsidR="00000000" w:rsidDel="00000000" w:rsidP="00000000" w:rsidRDefault="00000000" w:rsidRPr="00000000" w14:paraId="00000007">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8">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Despues di esei, e persona ta subi e lista di espera i na momento ku numbernan bini liber i keda aprobá pa komishon, e persona ta bini na remarke pa haña su pèrmit. Den e siguiente fase, Servisio pa Transporte Públiko (UOVV) ta hasi e trabounan atministrativo pa asina e pèrmit i konsehonan bai pa Minister di VVRP. </w:t>
      </w:r>
    </w:p>
    <w:p w:rsidR="00000000" w:rsidDel="00000000" w:rsidP="00000000" w:rsidRDefault="00000000" w:rsidRPr="00000000" w14:paraId="00000009">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A">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 personanan ku a haña nan pèrmit awor aki ta: </w:t>
      </w:r>
    </w:p>
    <w:tbl>
      <w:tblPr>
        <w:tblStyle w:val="Table1"/>
        <w:tblW w:w="5499.000000000001"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1"/>
        <w:gridCol w:w="2448"/>
        <w:tblGridChange w:id="0">
          <w:tblGrid>
            <w:gridCol w:w="3051"/>
            <w:gridCol w:w="24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Nòmber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Number di bùs / taksi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Cedrick Philips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82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Richendall Tokaay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164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Dayone Jacobs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227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Christopher Martha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60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Marugia Paz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370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Randolph Pieter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292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Jursley Willems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Bus 105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Jennifer Statia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Patricia Reyes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142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Noemi Eusebio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162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Irvin Sambo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109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Wendell Sitoris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145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Maximilliano Tjoen Tak Sen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53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Rondy Dorand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Curtly Lucardia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51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Aquedo Pinedo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Egbert Damascus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187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Ericson Hooi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Taxi 195</w:t>
            </w:r>
          </w:p>
        </w:tc>
      </w:tr>
    </w:tbl>
    <w:p w:rsidR="00000000" w:rsidDel="00000000" w:rsidP="00000000" w:rsidRDefault="00000000" w:rsidRPr="00000000" w14:paraId="00000031">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2">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3">
      <w:pPr>
        <w:rPr>
          <w:rFonts w:ascii="Palatino Linotype" w:cs="Palatino Linotype" w:eastAsia="Palatino Linotype" w:hAnsi="Palatino Linotype"/>
          <w:sz w:val="22"/>
          <w:szCs w:val="22"/>
        </w:rPr>
      </w:pPr>
      <w:r w:rsidDel="00000000" w:rsidR="00000000" w:rsidRPr="00000000">
        <w:rPr>
          <w:rtl w:val="0"/>
        </w:rPr>
      </w:r>
    </w:p>
    <w:sectPr>
      <w:headerReference r:id="rId6" w:type="default"/>
      <w:footerReference r:id="rId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Palatino Linotype"/>
  <w:font w:name="Calibri"/>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320"/>
        <w:tab w:val="right" w:pos="8640"/>
      </w:tabs>
      <w:jc w:val="center"/>
      <w:rPr>
        <w:rFonts w:ascii="Palatino Linotype" w:cs="Palatino Linotype" w:eastAsia="Palatino Linotype" w:hAnsi="Palatino Linotype"/>
        <w:b w:val="1"/>
        <w:color w:val="000000"/>
        <w:sz w:val="16"/>
        <w:szCs w:val="16"/>
      </w:rPr>
    </w:pPr>
    <w:r w:rsidDel="00000000" w:rsidR="00000000" w:rsidRPr="00000000">
      <w:rPr>
        <w:rFonts w:ascii="Palatino Linotype" w:cs="Palatino Linotype" w:eastAsia="Palatino Linotype" w:hAnsi="Palatino Linotype"/>
        <w:b w:val="1"/>
        <w:color w:val="ca051e"/>
        <w:sz w:val="16"/>
        <w:szCs w:val="16"/>
        <w:rtl w:val="0"/>
      </w:rPr>
      <w:t xml:space="preserve">Seru di Arrarat Parsela C | Willemstad, Curaçao | (T): +5999-4651477 | (F): +5999-4651474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9040" cy="1268095"/>
          <wp:effectExtent b="0" l="0" r="0" t="0"/>
          <wp:wrapNone/>
          <wp:docPr descr="Macintosh HD:Users:dciv1:Desktop:MVVRP-KOMUNIKADO PA PRENSA layout MSWord_PAP.png" id="1" name="image1.png"/>
          <a:graphic>
            <a:graphicData uri="http://schemas.openxmlformats.org/drawingml/2006/picture">
              <pic:pic>
                <pic:nvPicPr>
                  <pic:cNvPr descr="Macintosh HD:Users:dciv1:Desktop:MVVRP-KOMUNIKADO PA PRENSA layout MSWord_PAP.png" id="0" name="image1.png"/>
                  <pic:cNvPicPr preferRelativeResize="0"/>
                </pic:nvPicPr>
                <pic:blipFill>
                  <a:blip r:embed="rId1"/>
                  <a:srcRect b="0" l="0" r="0" t="0"/>
                  <a:stretch>
                    <a:fillRect/>
                  </a:stretch>
                </pic:blipFill>
                <pic:spPr>
                  <a:xfrm>
                    <a:off x="0" y="0"/>
                    <a:ext cx="7559040" cy="1268095"/>
                  </a:xfrm>
                  <a:prstGeom prst="rect"/>
                  <a:ln/>
                </pic:spPr>
              </pic:pic>
            </a:graphicData>
          </a:graphic>
        </wp:anchor>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3A">
    <w:pPr>
      <w:ind w:firstLine="720"/>
      <w:rPr>
        <w:rFonts w:ascii="Arial" w:cs="Arial" w:eastAsia="Arial" w:hAnsi="Arial"/>
        <w:b w:val="1"/>
        <w:color w:val="ca051e"/>
        <w:sz w:val="28"/>
        <w:szCs w:val="28"/>
      </w:rPr>
    </w:pPr>
    <w:r w:rsidDel="00000000" w:rsidR="00000000" w:rsidRPr="00000000">
      <w:rPr>
        <w:rFonts w:ascii="Arial" w:cs="Arial" w:eastAsia="Arial" w:hAnsi="Arial"/>
        <w:b w:val="1"/>
        <w:color w:val="ca051e"/>
        <w:sz w:val="28"/>
        <w:szCs w:val="28"/>
        <w:rtl w:val="0"/>
      </w:rPr>
      <w:t xml:space="preserve">KOMUNIKADO PA PRENSA</w:t>
    </w:r>
  </w:p>
  <w:p w:rsidR="00000000" w:rsidDel="00000000" w:rsidP="00000000" w:rsidRDefault="00000000" w:rsidRPr="00000000" w14:paraId="0000003B">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D">
    <w:pPr>
      <w:rPr>
        <w:rFonts w:ascii="Palatino" w:cs="Palatino" w:eastAsia="Palatino" w:hAnsi="Palatino"/>
        <w:i w:val="1"/>
        <w:sz w:val="18"/>
        <w:szCs w:val="18"/>
      </w:rPr>
    </w:pPr>
    <w:r w:rsidDel="00000000" w:rsidR="00000000" w:rsidRPr="00000000">
      <w:rPr>
        <w:rFonts w:ascii="Palatino" w:cs="Palatino" w:eastAsia="Palatino" w:hAnsi="Palatino"/>
        <w:i w:val="1"/>
        <w:sz w:val="18"/>
        <w:szCs w:val="18"/>
        <w:rtl w:val="0"/>
      </w:rPr>
      <w:t xml:space="preserve">Fecha</w:t>
      <w:tab/>
      <w:tab/>
      <w:tab/>
      <w:t xml:space="preserve">Persona di Kontakto</w:t>
      <w:tab/>
      <w:tab/>
      <w:t xml:space="preserve">Email</w:t>
    </w:r>
  </w:p>
  <w:p w:rsidR="00000000" w:rsidDel="00000000" w:rsidP="00000000" w:rsidRDefault="00000000" w:rsidRPr="00000000" w14:paraId="0000003E">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2"/>
        <w:szCs w:val="22"/>
        <w:rtl w:val="0"/>
      </w:rPr>
      <w:t xml:space="preserve">2 di desember</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sz w:val="22"/>
        <w:szCs w:val="22"/>
        <w:rtl w:val="0"/>
      </w:rPr>
      <w:t xml:space="preserve">2021</w:t>
      <w:tab/>
    </w:r>
    <w:r w:rsidDel="00000000" w:rsidR="00000000" w:rsidRPr="00000000">
      <w:rPr>
        <w:rtl w:val="0"/>
      </w:rPr>
      <w:t xml:space="preserve">Lernnerth Angela</w:t>
      <w:tab/>
      <w:tab/>
    </w:r>
    <w:hyperlink r:id="rId2">
      <w:r w:rsidDel="00000000" w:rsidR="00000000" w:rsidRPr="00000000">
        <w:rPr>
          <w:color w:val="0000ff"/>
          <w:u w:val="single"/>
          <w:rtl w:val="0"/>
        </w:rPr>
        <w:t xml:space="preserve">Lernnerth.angela@gobiernu.cw</w:t>
      </w:r>
    </w:hyperlink>
    <w:r w:rsidDel="00000000" w:rsidR="00000000" w:rsidRPr="00000000">
      <w:rPr>
        <w:rtl w:val="0"/>
      </w:rPr>
      <w:t xml:space="preserve"> </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pap-A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rPr>
      <w:i w:val="1"/>
      <w:color w:val="4f81bd"/>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ernnerth.angela@gobiernu.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