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2F" w:rsidRPr="00DB6E2F" w:rsidRDefault="00DB6E2F" w:rsidP="00DB6E2F">
      <w:pPr>
        <w:rPr>
          <w:rFonts w:ascii="Palatino Linotype" w:hAnsi="Palatino Linotype"/>
          <w:b/>
          <w:sz w:val="28"/>
          <w:szCs w:val="22"/>
          <w:lang w:val="nl-NL"/>
        </w:rPr>
      </w:pPr>
      <w:bookmarkStart w:id="0" w:name="_GoBack"/>
      <w:r w:rsidRPr="00DB6E2F">
        <w:rPr>
          <w:rFonts w:ascii="Palatino Linotype" w:hAnsi="Palatino Linotype"/>
          <w:b/>
          <w:sz w:val="28"/>
          <w:szCs w:val="22"/>
          <w:lang w:val="nl-NL"/>
        </w:rPr>
        <w:t>Domeinbeheer ta sera pa públiko di 10 te ku 14 d yanüar</w:t>
      </w:r>
      <w:r>
        <w:rPr>
          <w:rFonts w:ascii="Palatino Linotype" w:hAnsi="Palatino Linotype"/>
          <w:b/>
          <w:sz w:val="28"/>
          <w:szCs w:val="22"/>
          <w:lang w:val="nl-NL"/>
        </w:rPr>
        <w:t>i</w:t>
      </w:r>
      <w:r w:rsidRPr="00DB6E2F">
        <w:rPr>
          <w:rFonts w:ascii="Palatino Linotype" w:hAnsi="Palatino Linotype"/>
          <w:b/>
          <w:sz w:val="28"/>
          <w:szCs w:val="22"/>
          <w:lang w:val="nl-NL"/>
        </w:rPr>
        <w:t xml:space="preserve"> 2021.</w:t>
      </w:r>
    </w:p>
    <w:bookmarkEnd w:id="0"/>
    <w:p w:rsidR="00DB6E2F" w:rsidRPr="00DB6E2F" w:rsidRDefault="00DB6E2F" w:rsidP="00DB6E2F">
      <w:pPr>
        <w:rPr>
          <w:rFonts w:ascii="Palatino Linotype" w:hAnsi="Palatino Linotype"/>
          <w:b/>
          <w:sz w:val="22"/>
          <w:szCs w:val="22"/>
          <w:lang w:val="nl-NL"/>
        </w:rPr>
      </w:pPr>
    </w:p>
    <w:p w:rsidR="00DB6E2F" w:rsidRPr="00DB6E2F" w:rsidRDefault="00DB6E2F" w:rsidP="00DB6E2F">
      <w:pPr>
        <w:rPr>
          <w:rFonts w:ascii="Palatino Linotype" w:hAnsi="Palatino Linotype"/>
          <w:b/>
          <w:sz w:val="22"/>
          <w:szCs w:val="22"/>
          <w:lang w:val="nl-NL"/>
        </w:rPr>
      </w:pPr>
      <w:r w:rsidRPr="00DB6E2F">
        <w:rPr>
          <w:rFonts w:ascii="Palatino Linotype" w:hAnsi="Palatino Linotype"/>
          <w:b/>
          <w:sz w:val="22"/>
          <w:szCs w:val="22"/>
          <w:lang w:val="nl-NL"/>
        </w:rPr>
        <w:t>Willemstad - Domenbeheer ta informá ku e siman benidero, di djauna 10 te ku djabièrnè 14 yanüari, e servisio lo ta sera pa públiko. Pues no ta risibí kliente. Lo atendé kliente solamente via telefon na number 0800-1919 (grátis pa numbernan lokal di UTS/Flow i Digicel) òf via di email</w:t>
      </w:r>
      <w:r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hyperlink r:id="rId6">
        <w:r w:rsidRPr="00DB6E2F">
          <w:rPr>
            <w:rFonts w:ascii="Palatino Linotype" w:hAnsi="Palatino Linotype"/>
            <w:b/>
            <w:color w:val="1155CC"/>
            <w:sz w:val="22"/>
            <w:szCs w:val="22"/>
            <w:u w:val="single"/>
            <w:lang w:val="nl-NL"/>
          </w:rPr>
          <w:t>info.domeinbeheer@gobiernu.cw</w:t>
        </w:r>
      </w:hyperlink>
      <w:r w:rsidRPr="00DB6E2F">
        <w:rPr>
          <w:rFonts w:ascii="Palatino Linotype" w:hAnsi="Palatino Linotype"/>
          <w:b/>
          <w:sz w:val="22"/>
          <w:szCs w:val="22"/>
          <w:lang w:val="nl-NL"/>
        </w:rPr>
        <w:t xml:space="preserve">. Tambe por bishitá e website </w:t>
      </w:r>
      <w:hyperlink r:id="rId7">
        <w:r w:rsidRPr="00DB6E2F">
          <w:rPr>
            <w:rFonts w:ascii="Palatino Linotype" w:hAnsi="Palatino Linotype"/>
            <w:b/>
            <w:color w:val="1155CC"/>
            <w:sz w:val="22"/>
            <w:szCs w:val="22"/>
            <w:u w:val="single"/>
            <w:lang w:val="nl-NL"/>
          </w:rPr>
          <w:t>www.domeinbeheer.cw</w:t>
        </w:r>
      </w:hyperlink>
      <w:r w:rsidRPr="00DB6E2F">
        <w:rPr>
          <w:rFonts w:ascii="Palatino Linotype" w:hAnsi="Palatino Linotype"/>
          <w:b/>
          <w:sz w:val="22"/>
          <w:szCs w:val="22"/>
          <w:lang w:val="nl-NL"/>
        </w:rPr>
        <w:t xml:space="preserve"> pa kualke informashon. </w:t>
      </w:r>
    </w:p>
    <w:p w:rsidR="00DB6E2F" w:rsidRPr="00DB6E2F" w:rsidRDefault="00DB6E2F" w:rsidP="00DB6E2F">
      <w:pPr>
        <w:rPr>
          <w:rFonts w:ascii="Palatino Linotype" w:hAnsi="Palatino Linotype"/>
          <w:sz w:val="22"/>
          <w:szCs w:val="22"/>
          <w:lang w:val="nl-NL"/>
        </w:rPr>
      </w:pPr>
    </w:p>
    <w:p w:rsidR="00DB6E2F" w:rsidRPr="00DB6E2F" w:rsidRDefault="00DB6E2F" w:rsidP="00DB6E2F">
      <w:pPr>
        <w:rPr>
          <w:rFonts w:ascii="Palatino Linotype" w:hAnsi="Palatino Linotype"/>
          <w:b/>
          <w:sz w:val="22"/>
          <w:szCs w:val="22"/>
          <w:lang w:val="nl-NL"/>
        </w:rPr>
      </w:pPr>
      <w:r w:rsidRPr="00DB6E2F">
        <w:rPr>
          <w:rFonts w:ascii="Palatino Linotype" w:hAnsi="Palatino Linotype"/>
          <w:sz w:val="22"/>
          <w:szCs w:val="22"/>
          <w:lang w:val="nl-NL"/>
        </w:rPr>
        <w:t>E servisio ta keda habri si pa kliente por entrega dokumento</w:t>
      </w:r>
      <w:r w:rsidRPr="00DB6E2F">
        <w:rPr>
          <w:rFonts w:ascii="Palatino Linotype" w:hAnsi="Palatino Linotype"/>
          <w:b/>
          <w:sz w:val="22"/>
          <w:szCs w:val="22"/>
          <w:lang w:val="nl-NL"/>
        </w:rPr>
        <w:t>.</w:t>
      </w:r>
    </w:p>
    <w:p w:rsidR="00DB6E2F" w:rsidRPr="00DB6E2F" w:rsidRDefault="00DB6E2F" w:rsidP="00DB6E2F">
      <w:pPr>
        <w:rPr>
          <w:rFonts w:ascii="Palatino Linotype" w:hAnsi="Palatino Linotype"/>
          <w:sz w:val="22"/>
          <w:szCs w:val="22"/>
          <w:lang w:val="nl-NL"/>
        </w:rPr>
      </w:pPr>
    </w:p>
    <w:p w:rsidR="00DB6E2F" w:rsidRPr="00DB6E2F" w:rsidRDefault="00DB6E2F" w:rsidP="00DB6E2F">
      <w:pPr>
        <w:rPr>
          <w:rFonts w:ascii="Palatino Linotype" w:hAnsi="Palatino Linotype"/>
          <w:sz w:val="22"/>
          <w:szCs w:val="22"/>
          <w:lang w:val="nl-NL"/>
        </w:rPr>
      </w:pPr>
      <w:r w:rsidRPr="00DB6E2F">
        <w:rPr>
          <w:rFonts w:ascii="Palatino Linotype" w:hAnsi="Palatino Linotype"/>
          <w:sz w:val="22"/>
          <w:szCs w:val="22"/>
          <w:lang w:val="nl-NL"/>
        </w:rPr>
        <w:t xml:space="preserve">Domeinbeheer ta pidi su diskulpa pa kuake inkumbinensia ku esaki ta trese kuné, i lo bolbe informá kon lo habri bèk pa risibí kliente. </w:t>
      </w:r>
    </w:p>
    <w:p w:rsidR="00BC2C86" w:rsidRPr="00DB6E2F" w:rsidRDefault="00BC2C86" w:rsidP="00DB6E2F">
      <w:pPr>
        <w:rPr>
          <w:rFonts w:ascii="Palatino Linotype" w:hAnsi="Palatino Linotype"/>
          <w:sz w:val="22"/>
          <w:szCs w:val="22"/>
          <w:lang w:val="nl-NL"/>
        </w:rPr>
      </w:pPr>
    </w:p>
    <w:sectPr w:rsidR="00BC2C86" w:rsidRPr="00DB6E2F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038" w:rsidRDefault="00CE1038">
      <w:r>
        <w:separator/>
      </w:r>
    </w:p>
  </w:endnote>
  <w:endnote w:type="continuationSeparator" w:id="0">
    <w:p w:rsidR="00CE1038" w:rsidRDefault="00CE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Palatino Linotype" w:eastAsia="Palatino Linotype" w:hAnsi="Palatino Linotype" w:cs="Palatino Linotype"/>
        <w:b/>
        <w:color w:val="000000"/>
        <w:sz w:val="16"/>
        <w:szCs w:val="16"/>
      </w:rPr>
    </w:pP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Seru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di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Arrarat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Parsela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C | Willemstad,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Curaçao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038" w:rsidRDefault="00CE1038">
      <w:r>
        <w:separator/>
      </w:r>
    </w:p>
  </w:footnote>
  <w:footnote w:type="continuationSeparator" w:id="0">
    <w:p w:rsidR="00CE1038" w:rsidRDefault="00CE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0" b="0"/>
          <wp:wrapNone/>
          <wp:docPr id="1" name="image1.png" descr="Macintosh HD:Users:dciv1:Desktop:MVVRP-KOMUNIKADO PA PRENSA layout MSWord_PA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dciv1:Desktop:MVVRP-KOMUNIKADO PA PRENSA layout MSWord_PA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956243">
    <w:pPr>
      <w:ind w:firstLine="720"/>
      <w:rPr>
        <w:rFonts w:ascii="Arial" w:eastAsia="Arial" w:hAnsi="Arial" w:cs="Arial"/>
        <w:b/>
        <w:color w:val="CA051E"/>
        <w:sz w:val="28"/>
        <w:szCs w:val="28"/>
      </w:rPr>
    </w:pPr>
    <w:r>
      <w:rPr>
        <w:rFonts w:ascii="Arial" w:eastAsia="Arial" w:hAnsi="Arial" w:cs="Arial"/>
        <w:b/>
        <w:color w:val="CA051E"/>
        <w:sz w:val="28"/>
        <w:szCs w:val="28"/>
      </w:rPr>
      <w:t>KOMUNIKADO PA PRENSA</w:t>
    </w: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956243">
    <w:pPr>
      <w:rPr>
        <w:rFonts w:ascii="Palatino" w:eastAsia="Palatino" w:hAnsi="Palatino" w:cs="Palatino"/>
        <w:i/>
        <w:sz w:val="18"/>
        <w:szCs w:val="18"/>
      </w:rPr>
    </w:pPr>
    <w:proofErr w:type="spellStart"/>
    <w:r>
      <w:rPr>
        <w:rFonts w:ascii="Palatino" w:eastAsia="Palatino" w:hAnsi="Palatino" w:cs="Palatino"/>
        <w:i/>
        <w:sz w:val="18"/>
        <w:szCs w:val="18"/>
      </w:rPr>
      <w:t>Fecha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 xml:space="preserve">Persona di </w:t>
    </w:r>
    <w:proofErr w:type="spellStart"/>
    <w:r>
      <w:rPr>
        <w:rFonts w:ascii="Palatino" w:eastAsia="Palatino" w:hAnsi="Palatino" w:cs="Palatino"/>
        <w:i/>
        <w:sz w:val="18"/>
        <w:szCs w:val="18"/>
      </w:rPr>
      <w:t>Kontakto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>Email</w:t>
    </w:r>
  </w:p>
  <w:p w:rsidR="00BC2C86" w:rsidRDefault="00D95027">
    <w:pPr>
      <w:rPr>
        <w:rFonts w:ascii="Palatino Linotype" w:eastAsia="Palatino Linotype" w:hAnsi="Palatino Linotype" w:cs="Palatino Linotype"/>
        <w:sz w:val="22"/>
        <w:szCs w:val="22"/>
      </w:rPr>
    </w:pPr>
    <w:r>
      <w:rPr>
        <w:rFonts w:ascii="Palatino Linotype" w:eastAsia="Palatino Linotype" w:hAnsi="Palatino Linotype" w:cs="Palatino Linotype"/>
        <w:sz w:val="22"/>
        <w:szCs w:val="22"/>
      </w:rPr>
      <w:t xml:space="preserve">9 di </w:t>
    </w:r>
    <w:proofErr w:type="spellStart"/>
    <w:r>
      <w:rPr>
        <w:rFonts w:ascii="Palatino Linotype" w:eastAsia="Palatino Linotype" w:hAnsi="Palatino Linotype" w:cs="Palatino Linotype"/>
        <w:sz w:val="22"/>
        <w:szCs w:val="22"/>
      </w:rPr>
      <w:t>yanüari</w:t>
    </w:r>
    <w:proofErr w:type="spellEnd"/>
    <w:r>
      <w:rPr>
        <w:rFonts w:ascii="Palatino Linotype" w:eastAsia="Palatino Linotype" w:hAnsi="Palatino Linotype" w:cs="Palatino Linotype"/>
        <w:sz w:val="22"/>
        <w:szCs w:val="22"/>
      </w:rPr>
      <w:t xml:space="preserve"> 2021</w:t>
    </w:r>
    <w:r>
      <w:rPr>
        <w:rFonts w:ascii="Palatino Linotype" w:eastAsia="Palatino Linotype" w:hAnsi="Palatino Linotype" w:cs="Palatino Linotype"/>
        <w:sz w:val="22"/>
        <w:szCs w:val="22"/>
      </w:rPr>
      <w:tab/>
    </w:r>
    <w:proofErr w:type="spellStart"/>
    <w:r>
      <w:rPr>
        <w:rFonts w:ascii="Palatino Linotype" w:eastAsia="Palatino Linotype" w:hAnsi="Palatino Linotype" w:cs="Palatino Linotype"/>
        <w:sz w:val="22"/>
        <w:szCs w:val="22"/>
      </w:rPr>
      <w:t>Islelly</w:t>
    </w:r>
    <w:proofErr w:type="spellEnd"/>
    <w:r>
      <w:rPr>
        <w:rFonts w:ascii="Palatino Linotype" w:eastAsia="Palatino Linotype" w:hAnsi="Palatino Linotype" w:cs="Palatino Linotype"/>
        <w:sz w:val="22"/>
        <w:szCs w:val="22"/>
      </w:rPr>
      <w:t xml:space="preserve"> </w:t>
    </w:r>
    <w:proofErr w:type="spellStart"/>
    <w:r>
      <w:rPr>
        <w:rFonts w:ascii="Palatino Linotype" w:eastAsia="Palatino Linotype" w:hAnsi="Palatino Linotype" w:cs="Palatino Linotype"/>
        <w:sz w:val="22"/>
        <w:szCs w:val="22"/>
      </w:rPr>
      <w:t>Pikerie</w:t>
    </w:r>
    <w:proofErr w:type="spellEnd"/>
    <w:r>
      <w:rPr>
        <w:rFonts w:ascii="Palatino Linotype" w:eastAsia="Palatino Linotype" w:hAnsi="Palatino Linotype" w:cs="Palatino Linotype"/>
        <w:sz w:val="22"/>
        <w:szCs w:val="22"/>
      </w:rPr>
      <w:t xml:space="preserve"> </w:t>
    </w:r>
    <w:r>
      <w:rPr>
        <w:rFonts w:ascii="Palatino Linotype" w:eastAsia="Palatino Linotype" w:hAnsi="Palatino Linotype" w:cs="Palatino Linotype"/>
        <w:sz w:val="22"/>
        <w:szCs w:val="22"/>
      </w:rPr>
      <w:tab/>
    </w:r>
    <w:r>
      <w:rPr>
        <w:rFonts w:ascii="Palatino Linotype" w:eastAsia="Palatino Linotype" w:hAnsi="Palatino Linotype" w:cs="Palatino Linotype"/>
        <w:sz w:val="22"/>
        <w:szCs w:val="22"/>
      </w:rPr>
      <w:tab/>
    </w:r>
    <w:r>
      <w:rPr>
        <w:rFonts w:ascii="Palatino Linotype" w:eastAsia="Palatino Linotype" w:hAnsi="Palatino Linotype" w:cs="Palatino Linotype"/>
        <w:sz w:val="22"/>
        <w:szCs w:val="22"/>
      </w:rPr>
      <w:tab/>
    </w:r>
    <w:hyperlink r:id="rId2" w:history="1">
      <w:r w:rsidRPr="009B740A">
        <w:rPr>
          <w:rStyle w:val="Hyperlink"/>
          <w:rFonts w:ascii="Palatino Linotype" w:eastAsia="Palatino Linotype" w:hAnsi="Palatino Linotype" w:cs="Palatino Linotype"/>
          <w:sz w:val="22"/>
          <w:szCs w:val="22"/>
        </w:rPr>
        <w:t>islelly.pikerie@gobiernu.cw</w:t>
      </w:r>
    </w:hyperlink>
    <w:r>
      <w:rPr>
        <w:rFonts w:ascii="Palatino Linotype" w:eastAsia="Palatino Linotype" w:hAnsi="Palatino Linotype" w:cs="Palatino Linotype"/>
        <w:sz w:val="22"/>
        <w:szCs w:val="22"/>
      </w:rPr>
      <w:t xml:space="preserve"> </w:t>
    </w:r>
  </w:p>
  <w:p w:rsidR="00D95027" w:rsidRDefault="00D95027">
    <w:pPr>
      <w:rPr>
        <w:rFonts w:ascii="Palatino Linotype" w:eastAsia="Palatino Linotype" w:hAnsi="Palatino Linotype" w:cs="Palatino Linotype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86"/>
    <w:rsid w:val="00123AF4"/>
    <w:rsid w:val="002A234D"/>
    <w:rsid w:val="00302520"/>
    <w:rsid w:val="003643F4"/>
    <w:rsid w:val="00446D20"/>
    <w:rsid w:val="00497DF0"/>
    <w:rsid w:val="00676FE1"/>
    <w:rsid w:val="007C58E0"/>
    <w:rsid w:val="009157F7"/>
    <w:rsid w:val="00956243"/>
    <w:rsid w:val="00B85C93"/>
    <w:rsid w:val="00BC2C86"/>
    <w:rsid w:val="00C80E0F"/>
    <w:rsid w:val="00CE1038"/>
    <w:rsid w:val="00D95027"/>
    <w:rsid w:val="00DB6E2F"/>
    <w:rsid w:val="00DD45BA"/>
    <w:rsid w:val="00DE7805"/>
    <w:rsid w:val="00F92D84"/>
    <w:rsid w:val="00F9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6D761"/>
  <w15:docId w15:val="{ADACC993-7B26-48D5-B6D4-CEFCE6A9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84"/>
  </w:style>
  <w:style w:type="paragraph" w:styleId="Footer">
    <w:name w:val="footer"/>
    <w:basedOn w:val="Normal"/>
    <w:link w:val="Foot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84"/>
  </w:style>
  <w:style w:type="character" w:styleId="Hyperlink">
    <w:name w:val="Hyperlink"/>
    <w:basedOn w:val="DefaultParagraphFont"/>
    <w:uiPriority w:val="99"/>
    <w:unhideWhenUsed/>
    <w:rsid w:val="00D950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domeinbeheer.c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domeinbeheer@gobiernu.c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lelly.pikerie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Gustin Erselina</dc:creator>
  <cp:lastModifiedBy>Jhanira Anita</cp:lastModifiedBy>
  <cp:revision>2</cp:revision>
  <dcterms:created xsi:type="dcterms:W3CDTF">2022-01-09T22:29:00Z</dcterms:created>
  <dcterms:modified xsi:type="dcterms:W3CDTF">2022-01-09T22:29:00Z</dcterms:modified>
</cp:coreProperties>
</file>